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BE5860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127393" w:rsidRPr="000D77A2" w:rsidRDefault="00247FC0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BE5860" w:rsidRPr="00CD4A76" w:rsidRDefault="00BE5860" w:rsidP="00BE5860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</w:rPr>
              <w:t>calculate</w:t>
            </w:r>
            <w:r w:rsidRPr="00CD4A76">
              <w:rPr>
                <w:sz w:val="24"/>
                <w:szCs w:val="24"/>
              </w:rPr>
              <w:t>the</w:t>
            </w:r>
            <w:proofErr w:type="gramEnd"/>
            <w:r w:rsidRPr="00CD4A76">
              <w:rPr>
                <w:sz w:val="24"/>
                <w:szCs w:val="24"/>
              </w:rPr>
              <w:t xml:space="preserve"> length of the arc of the curve </w:t>
            </w:r>
            <w:r w:rsidRPr="00CD4A76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57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95pt;height:37.95pt" o:ole="">
                  <v:imagedata r:id="rId6" o:title=""/>
                </v:shape>
                <o:OLEObject Type="Embed" ProgID="Equation.3" ShapeID="_x0000_i1025" DrawAspect="Content" ObjectID="_1560761383" r:id="rId7"/>
              </w:object>
            </w:r>
            <w:r w:rsidRPr="00CD4A76">
              <w:rPr>
                <w:sz w:val="24"/>
                <w:szCs w:val="24"/>
              </w:rPr>
              <w:t xml:space="preserve">from </w:t>
            </w:r>
            <w:r w:rsidRPr="00CD4A76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520" w:dyaOrig="279">
                <v:shape id="_x0000_i1026" type="#_x0000_t75" style="width:26.3pt;height:13.95pt" o:ole="">
                  <v:imagedata r:id="rId8" o:title=""/>
                </v:shape>
                <o:OLEObject Type="Embed" ProgID="Equation.3" ShapeID="_x0000_i1026" DrawAspect="Content" ObjectID="_1560761384" r:id="rId9"/>
              </w:object>
            </w:r>
            <w:proofErr w:type="spellStart"/>
            <w:r w:rsidRPr="00CD4A76">
              <w:rPr>
                <w:sz w:val="24"/>
                <w:szCs w:val="24"/>
              </w:rPr>
              <w:t>to</w:t>
            </w:r>
            <w:proofErr w:type="spellEnd"/>
            <w:r w:rsidRPr="00CD4A76">
              <w:rPr>
                <w:sz w:val="24"/>
                <w:szCs w:val="24"/>
              </w:rPr>
              <w:t xml:space="preserve"> </w:t>
            </w:r>
            <w:r w:rsidRPr="00CD4A76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580" w:dyaOrig="279">
                <v:shape id="_x0000_i1027" type="#_x0000_t75" style="width:29.4pt;height:13.95pt" o:ole="">
                  <v:imagedata r:id="rId10" o:title=""/>
                </v:shape>
                <o:OLEObject Type="Embed" ProgID="Equation.3" ShapeID="_x0000_i1027" DrawAspect="Content" ObjectID="_1560761385" r:id="rId11"/>
              </w:object>
            </w:r>
            <w:r w:rsidRPr="00CD4A76">
              <w:rPr>
                <w:sz w:val="24"/>
                <w:szCs w:val="24"/>
              </w:rPr>
              <w:t>.</w:t>
            </w:r>
          </w:p>
          <w:p w:rsidR="00424CED" w:rsidRPr="00BE5860" w:rsidRDefault="00BE5860" w:rsidP="00BE5860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CD4A76">
              <w:rPr>
                <w:sz w:val="24"/>
                <w:szCs w:val="24"/>
              </w:rPr>
              <w:t xml:space="preserve">Evaluate </w:t>
            </w:r>
            <w:r w:rsidRPr="00CD4A76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2100" w:dyaOrig="820">
                <v:shape id="_x0000_i1028" type="#_x0000_t75" style="width:105.3pt;height:41.05pt" o:ole="">
                  <v:imagedata r:id="rId12" o:title=""/>
                </v:shape>
                <o:OLEObject Type="Embed" ProgID="Equation.3" ShapeID="_x0000_i1028" DrawAspect="Content" ObjectID="_1560761386" r:id="rId13"/>
              </w:object>
            </w:r>
            <w:r w:rsidRPr="00CD4A76">
              <w:rPr>
                <w:sz w:val="24"/>
                <w:szCs w:val="24"/>
              </w:rPr>
              <w:t xml:space="preserve"> by changing into polar coordinates.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5C7101" w:rsidP="00424CE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="00BE5860">
              <w:rPr>
                <w:sz w:val="24"/>
                <w:szCs w:val="24"/>
              </w:rPr>
              <w:t>4</w:t>
            </w:r>
          </w:p>
        </w:tc>
        <w:tc>
          <w:tcPr>
            <w:tcW w:w="2088" w:type="dxa"/>
            <w:vAlign w:val="center"/>
          </w:tcPr>
          <w:p w:rsidR="00424CED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BE5860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424CED" w:rsidRDefault="00424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BE5860" w:rsidRPr="00CD4A76" w:rsidRDefault="00BE5860" w:rsidP="00BE5860">
            <w:pPr>
              <w:rPr>
                <w:sz w:val="24"/>
                <w:szCs w:val="24"/>
              </w:rPr>
            </w:pPr>
            <w:proofErr w:type="gramStart"/>
            <w:r w:rsidRPr="00CD4A76">
              <w:rPr>
                <w:sz w:val="24"/>
                <w:szCs w:val="24"/>
              </w:rPr>
              <w:t>1.</w:t>
            </w:r>
            <w:r>
              <w:rPr>
                <w:sz w:val="28"/>
                <w:szCs w:val="28"/>
              </w:rPr>
              <w:t>calculate</w:t>
            </w:r>
            <w:proofErr w:type="gramEnd"/>
            <w:r w:rsidRPr="00CD4A76">
              <w:rPr>
                <w:sz w:val="24"/>
                <w:szCs w:val="24"/>
              </w:rPr>
              <w:t xml:space="preserve"> the volume of the solid generated by the revolution of the area bounded by  y = x</w:t>
            </w:r>
            <w:r w:rsidRPr="00CD4A76">
              <w:rPr>
                <w:sz w:val="24"/>
                <w:szCs w:val="24"/>
                <w:vertAlign w:val="superscript"/>
              </w:rPr>
              <w:t>2</w:t>
            </w:r>
            <w:r w:rsidRPr="00CD4A76">
              <w:rPr>
                <w:sz w:val="24"/>
                <w:szCs w:val="24"/>
              </w:rPr>
              <w:t xml:space="preserve"> and y = x about  y – axis.</w:t>
            </w:r>
          </w:p>
          <w:p w:rsidR="00BE5860" w:rsidRPr="00CD4A76" w:rsidRDefault="00BE5860" w:rsidP="00BE5860">
            <w:pPr>
              <w:rPr>
                <w:sz w:val="24"/>
                <w:szCs w:val="24"/>
              </w:rPr>
            </w:pPr>
            <w:r w:rsidRPr="00CD4A76">
              <w:rPr>
                <w:sz w:val="24"/>
                <w:szCs w:val="24"/>
              </w:rPr>
              <w:t xml:space="preserve">2.By changing the order of integration, evaluate </w:t>
            </w:r>
            <w:r w:rsidRPr="00CD4A76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640" w:dyaOrig="800">
                <v:shape id="_x0000_i1029" type="#_x0000_t75" style="width:82.05pt;height:40.25pt" o:ole="">
                  <v:imagedata r:id="rId14" o:title=""/>
                </v:shape>
                <o:OLEObject Type="Embed" ProgID="Equation.3" ShapeID="_x0000_i1029" DrawAspect="Content" ObjectID="_1560761387" r:id="rId15"/>
              </w:objec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BE5860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BE5860" w:rsidRDefault="00BE5860" w:rsidP="00BE5860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BE5860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C0BE5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41FD8"/>
    <w:multiLevelType w:val="hybridMultilevel"/>
    <w:tmpl w:val="BB9497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8A6188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4A1307B"/>
    <w:multiLevelType w:val="hybridMultilevel"/>
    <w:tmpl w:val="178240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53251"/>
    <w:multiLevelType w:val="hybridMultilevel"/>
    <w:tmpl w:val="B44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  <w:num w:numId="13">
    <w:abstractNumId w:val="2"/>
  </w:num>
  <w:num w:numId="14">
    <w:abstractNumId w:val="12"/>
  </w:num>
  <w:num w:numId="15">
    <w:abstractNumId w:val="10"/>
  </w:num>
  <w:num w:numId="16">
    <w:abstractNumId w:val="1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05CD"/>
    <w:rsid w:val="001B57F4"/>
    <w:rsid w:val="001E02D5"/>
    <w:rsid w:val="001E69C8"/>
    <w:rsid w:val="00247FC0"/>
    <w:rsid w:val="002C048D"/>
    <w:rsid w:val="002C31A8"/>
    <w:rsid w:val="002D5103"/>
    <w:rsid w:val="003062E7"/>
    <w:rsid w:val="00424CED"/>
    <w:rsid w:val="004842DC"/>
    <w:rsid w:val="004F0684"/>
    <w:rsid w:val="0056774A"/>
    <w:rsid w:val="00571FD6"/>
    <w:rsid w:val="005746EE"/>
    <w:rsid w:val="00595889"/>
    <w:rsid w:val="005C51C4"/>
    <w:rsid w:val="005C7101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BE5860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24C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B7C8D-6DE1-4500-B8BF-E736F115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2017-07-01T09:05:00Z</dcterms:created>
  <dcterms:modified xsi:type="dcterms:W3CDTF">2017-07-05T06:33:00Z</dcterms:modified>
</cp:coreProperties>
</file>